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51D7F035" w14:textId="77777777" w:rsidTr="00F8482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4827" w14:paraId="513F0799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84827" w14:paraId="7D6B9B2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487EBBD" w14:textId="77777777" w:rsidR="00F84827" w:rsidRDefault="00F84827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313C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Helvetica" w:eastAsia="Times New Roman" w:hAnsi="Helvetica"/>
                            <w:color w:val="000000"/>
                            <w:sz w:val="42"/>
                            <w:szCs w:val="42"/>
                          </w:rPr>
                          <w:t>The Times are Changing</w:t>
                        </w:r>
                      </w:p>
                    </w:tc>
                  </w:tr>
                </w:tbl>
                <w:p w14:paraId="242C4425" w14:textId="77777777" w:rsidR="00F84827" w:rsidRDefault="00F8482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134F59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270A3A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517F8CBC" w14:textId="77777777" w:rsidTr="00F8482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4827" w14:paraId="7D17E5D3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84827" w14:paraId="1247F8A2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8C03F44" w14:textId="77777777" w:rsidR="00F84827" w:rsidRDefault="00F84827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00313C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Helvetica" w:eastAsia="Times New Roman" w:hAnsi="Helvetica"/>
                            <w:color w:val="000000"/>
                            <w:sz w:val="27"/>
                            <w:szCs w:val="27"/>
                          </w:rPr>
                          <w:t xml:space="preserve">A Look at the Changing Nature of Healthcare Property </w:t>
                        </w:r>
                        <w:proofErr w:type="gramStart"/>
                        <w:r>
                          <w:rPr>
                            <w:rStyle w:val="Strong"/>
                            <w:rFonts w:ascii="Helvetica" w:eastAsia="Times New Roman" w:hAnsi="Helvetica"/>
                            <w:color w:val="000000"/>
                            <w:sz w:val="27"/>
                            <w:szCs w:val="27"/>
                          </w:rPr>
                          <w:t>From</w:t>
                        </w:r>
                        <w:proofErr w:type="gramEnd"/>
                        <w:r>
                          <w:rPr>
                            <w:rStyle w:val="Strong"/>
                            <w:rFonts w:ascii="Helvetica" w:eastAsia="Times New Roman" w:hAnsi="Helvetica"/>
                            <w:color w:val="000000"/>
                            <w:sz w:val="27"/>
                            <w:szCs w:val="27"/>
                          </w:rPr>
                          <w:t xml:space="preserve"> a Design, Financial and Development Perspective</w:t>
                        </w:r>
                        <w:r>
                          <w:rPr>
                            <w:rFonts w:ascii="Helvetica" w:eastAsia="Times New Roman" w:hAnsi="Helvetica" w:cs="Helvetica"/>
                            <w:color w:val="00313C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6E1A2C06" w14:textId="77777777" w:rsidR="00F84827" w:rsidRDefault="00F8482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D8D567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46EA9B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1F0E12F9" w14:textId="77777777" w:rsidTr="00F84827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4827" w14:paraId="03A1AF01" w14:textId="77777777">
              <w:tc>
                <w:tcPr>
                  <w:tcW w:w="0" w:type="auto"/>
                  <w:hideMark/>
                </w:tcPr>
                <w:p w14:paraId="2CA2FBC6" w14:textId="5032C9D9" w:rsidR="00F84827" w:rsidRDefault="00F8482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C7AF7F9" wp14:editId="585501CC">
                        <wp:extent cx="4594860" cy="2468880"/>
                        <wp:effectExtent l="0" t="0" r="0" b="762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4860" cy="2468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C36532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FA8BD5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45529D45" w14:textId="77777777" w:rsidTr="00F84827">
        <w:trPr>
          <w:hidden/>
        </w:trPr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EAEAE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6"/>
            </w:tblGrid>
            <w:tr w:rsidR="00F84827" w14:paraId="16F4DBBE" w14:textId="77777777">
              <w:trPr>
                <w:hidden/>
              </w:trPr>
              <w:tc>
                <w:tcPr>
                  <w:tcW w:w="0" w:type="auto"/>
                  <w:tcBorders>
                    <w:top w:val="single" w:sz="12" w:space="0" w:color="EAEAEA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D35F1F" w14:textId="77777777" w:rsidR="00F84827" w:rsidRDefault="00F84827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4A9EB355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682E4C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209D7872" w14:textId="77777777" w:rsidTr="00F8482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4827" w14:paraId="6F5B46A6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84827" w14:paraId="46E02EF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0C4BEFF" w14:textId="1CAF6B60" w:rsidR="00F84827" w:rsidRDefault="00F84827">
                        <w:pPr>
                          <w:spacing w:line="360" w:lineRule="auto"/>
                          <w:rPr>
                            <w:rFonts w:ascii="Helvetica" w:eastAsia="Times New Roman" w:hAnsi="Helvetica" w:cs="Helvetica"/>
                            <w:color w:val="00313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>HPC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 xml:space="preserve"> are delighted to 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>announce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>an evening of property discussions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> on </w:t>
                        </w:r>
                        <w:r>
                          <w:rPr>
                            <w:rStyle w:val="Strong"/>
                            <w:rFonts w:ascii="Helvetica" w:eastAsia="Times New Roman" w:hAnsi="Helvetica"/>
                            <w:color w:val="000000"/>
                            <w:sz w:val="21"/>
                            <w:szCs w:val="21"/>
                          </w:rPr>
                          <w:t>Thursday 5th March 2020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> at </w:t>
                        </w:r>
                        <w:r>
                          <w:rPr>
                            <w:rStyle w:val="Strong"/>
                            <w:rFonts w:ascii="Helvetica" w:eastAsia="Times New Roman" w:hAnsi="Helvetica"/>
                            <w:color w:val="000000"/>
                            <w:sz w:val="21"/>
                            <w:szCs w:val="21"/>
                          </w:rPr>
                          <w:t>The Medical Society of London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</w:rPr>
                          <w:t>. </w:t>
                        </w:r>
                        <w:r>
                          <w:rPr>
                            <w:rFonts w:ascii="Helvetica" w:eastAsia="Times New Roman" w:hAnsi="Helvetica" w:cs="Helvetica"/>
                            <w:color w:val="00313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21770DDB" w14:textId="77777777" w:rsidR="00F84827" w:rsidRDefault="00F8482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B24212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260F7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1A81FC49" w14:textId="77777777" w:rsidTr="00F84827">
        <w:trPr>
          <w:hidden/>
        </w:trPr>
        <w:tc>
          <w:tcPr>
            <w:tcW w:w="0" w:type="auto"/>
            <w:tcMar>
              <w:top w:w="135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6"/>
            </w:tblGrid>
            <w:tr w:rsidR="00F84827" w14:paraId="72BD5DC7" w14:textId="77777777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5EEBC5F" w14:textId="77777777" w:rsidR="00F84827" w:rsidRDefault="00F84827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65C39041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B83ADD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317D1363" w14:textId="77777777" w:rsidTr="00F84827">
        <w:trPr>
          <w:hidden/>
        </w:trPr>
        <w:tc>
          <w:tcPr>
            <w:tcW w:w="0" w:type="auto"/>
            <w:tcMar>
              <w:top w:w="135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6"/>
            </w:tblGrid>
            <w:tr w:rsidR="00F84827" w14:paraId="2104793D" w14:textId="77777777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1B6E88E" w14:textId="77777777" w:rsidR="00F84827" w:rsidRDefault="00F84827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43ABD0FB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5D8D84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7543DCFD" w14:textId="77777777" w:rsidTr="00F84827">
        <w:tc>
          <w:tcPr>
            <w:tcW w:w="0" w:type="auto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5000" w:type="pct"/>
              <w:jc w:val="center"/>
              <w:shd w:val="clear" w:color="auto" w:fill="70C2B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6"/>
            </w:tblGrid>
            <w:tr w:rsidR="00F84827" w14:paraId="2D3CC02D" w14:textId="77777777" w:rsidTr="00F84827">
              <w:trPr>
                <w:jc w:val="center"/>
              </w:trPr>
              <w:tc>
                <w:tcPr>
                  <w:tcW w:w="0" w:type="auto"/>
                  <w:shd w:val="clear" w:color="auto" w:fill="70C2B4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</w:tcPr>
                <w:p w14:paraId="16FBA2B1" w14:textId="77777777" w:rsidR="00F84827" w:rsidRDefault="00F84827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To register please contact Danni Bacon</w:t>
                  </w:r>
                </w:p>
                <w:p w14:paraId="6E0ABE8B" w14:textId="1FF9F6DA" w:rsidR="00F84827" w:rsidRDefault="00F84827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0203 617 8730 or </w:t>
                  </w:r>
                  <w:hyperlink r:id="rId5" w:history="1">
                    <w:r w:rsidR="00BB6170" w:rsidRPr="00307DDC">
                      <w:rPr>
                        <w:rStyle w:val="Hyperlink"/>
                        <w:rFonts w:ascii="Arial" w:eastAsia="Times New Roman" w:hAnsi="Arial" w:cs="Arial"/>
                        <w:sz w:val="24"/>
                        <w:szCs w:val="24"/>
                      </w:rPr>
                      <w:t>dbacon@thpco.co.uk</w:t>
                    </w:r>
                  </w:hyperlink>
                </w:p>
              </w:tc>
            </w:tr>
          </w:tbl>
          <w:p w14:paraId="0EA5448F" w14:textId="77777777" w:rsidR="00F84827" w:rsidRDefault="00F848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81DB35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0E9F4CBF" w14:textId="77777777" w:rsidTr="00F84827">
        <w:trPr>
          <w:hidden/>
        </w:trPr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222222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6"/>
            </w:tblGrid>
            <w:tr w:rsidR="00F84827" w14:paraId="71331314" w14:textId="77777777">
              <w:trPr>
                <w:hidden/>
              </w:trPr>
              <w:tc>
                <w:tcPr>
                  <w:tcW w:w="0" w:type="auto"/>
                  <w:tcBorders>
                    <w:top w:val="single" w:sz="12" w:space="0" w:color="22222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C35F7D" w14:textId="77777777" w:rsidR="00F84827" w:rsidRDefault="00F84827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4F6FC9D8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4FF6BC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7822E575" w14:textId="77777777" w:rsidTr="00F8482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4827" w14:paraId="53EDD4C7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84827" w14:paraId="30CD733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66B93860" w14:textId="77777777" w:rsidR="00F84827" w:rsidRDefault="00F84827">
                        <w:pPr>
                          <w:spacing w:before="150" w:after="150" w:line="360" w:lineRule="auto"/>
                          <w:rPr>
                            <w:rFonts w:ascii="Helvetica" w:hAnsi="Helvetica" w:cs="Helvetica"/>
                            <w:color w:val="222222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Programme </w:t>
                        </w:r>
                      </w:p>
                      <w:p w14:paraId="7D98C2FF" w14:textId="77777777" w:rsidR="00BB6170" w:rsidRDefault="00F84827">
                        <w:pPr>
                          <w:spacing w:before="150" w:after="150" w:line="360" w:lineRule="auto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6.00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  Arrival and refreshments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6.30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  Welcome and introductions 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6.40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 xml:space="preserve">  Evolution and innovation in the design of Healthcare Premises </w:t>
                        </w:r>
                        <w:r w:rsidR="00BB6170"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="00BB6170"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 xml:space="preserve">Iain Wylie from 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AS:L Architects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6.55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 xml:space="preserve">  Financing the development of Healthcare Facilities - Wes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Hodelin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 xml:space="preserve"> from Midlands Asset Finance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7.10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  Development and delivery of Healthcare Facilities - HPC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7.20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  Closing Address - HPC 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7.25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  Networking 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000000"/>
                            <w:sz w:val="21"/>
                            <w:szCs w:val="21"/>
                          </w:rPr>
                          <w:t>8.00 pm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  Close</w:t>
                        </w:r>
                      </w:p>
                      <w:p w14:paraId="6AB4AFE9" w14:textId="04E47BB2" w:rsidR="00BB6170" w:rsidRPr="00BB6170" w:rsidRDefault="00BB6170">
                        <w:pPr>
                          <w:spacing w:before="150" w:after="150" w:line="360" w:lineRule="auto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 xml:space="preserve">Please visit </w:t>
                        </w:r>
                        <w:hyperlink r:id="rId6" w:history="1">
                          <w:r w:rsidRPr="00307DDC">
                            <w:rPr>
                              <w:rStyle w:val="Hyperlink"/>
                              <w:rFonts w:ascii="Helvetica" w:hAnsi="Helvetica" w:cs="Helvetica"/>
                              <w:sz w:val="21"/>
                              <w:szCs w:val="21"/>
                            </w:rPr>
                            <w:t>www.thehealthcarepropertycompany.co.uk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 xml:space="preserve"> for further information.</w:t>
                        </w:r>
                      </w:p>
                    </w:tc>
                  </w:tr>
                </w:tbl>
                <w:p w14:paraId="54C991DE" w14:textId="77777777" w:rsidR="00F84827" w:rsidRDefault="00F8482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608BC0B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C9B62F" w14:textId="77777777" w:rsidR="00F84827" w:rsidRDefault="00F84827" w:rsidP="00F8482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4827" w14:paraId="2B9E7DE3" w14:textId="77777777" w:rsidTr="00F84827">
        <w:trPr>
          <w:hidden/>
        </w:trPr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222222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6"/>
            </w:tblGrid>
            <w:tr w:rsidR="00F84827" w14:paraId="4F6F8C33" w14:textId="77777777">
              <w:trPr>
                <w:hidden/>
              </w:trPr>
              <w:tc>
                <w:tcPr>
                  <w:tcW w:w="0" w:type="auto"/>
                  <w:tcBorders>
                    <w:top w:val="single" w:sz="12" w:space="0" w:color="22222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5F0C80" w14:textId="77777777" w:rsidR="00F84827" w:rsidRDefault="00F84827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05626A8E" w14:textId="77777777" w:rsidR="00F84827" w:rsidRDefault="00F84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503F0F" w14:textId="77777777" w:rsidR="00F84827" w:rsidRDefault="00F84827" w:rsidP="00F84827">
      <w:pPr>
        <w:rPr>
          <w:rFonts w:eastAsia="Times New Roman"/>
          <w:vanish/>
        </w:rPr>
      </w:pPr>
    </w:p>
    <w:p w14:paraId="388D72D8" w14:textId="77777777" w:rsidR="006D2CAF" w:rsidRDefault="006D2CAF"/>
    <w:sectPr w:rsidR="006D2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7"/>
    <w:rsid w:val="006D2CAF"/>
    <w:rsid w:val="00BB6170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75E7"/>
  <w15:chartTrackingRefBased/>
  <w15:docId w15:val="{CC9FE9FC-EBC3-421D-8BD9-5259A21F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2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8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48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61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healthcarepropertycompany.co.uk" TargetMode="External"/><Relationship Id="rId5" Type="http://schemas.openxmlformats.org/officeDocument/2006/relationships/hyperlink" Target="mailto:dbacon@thpc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Stacey</dc:creator>
  <cp:keywords/>
  <dc:description/>
  <cp:lastModifiedBy>Paul Stacey</cp:lastModifiedBy>
  <cp:revision>1</cp:revision>
  <dcterms:created xsi:type="dcterms:W3CDTF">2020-02-21T08:48:00Z</dcterms:created>
  <dcterms:modified xsi:type="dcterms:W3CDTF">2020-02-21T09:05:00Z</dcterms:modified>
</cp:coreProperties>
</file>